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D1010" w14:textId="77777777" w:rsidR="00602B80" w:rsidRPr="00602B80" w:rsidRDefault="00602B80" w:rsidP="00602B80">
      <w:pPr>
        <w:pStyle w:val="aa"/>
        <w:rPr>
          <w:rFonts w:ascii="Meiryo UI" w:eastAsia="Meiryo UI" w:hAnsi="Meiryo UI"/>
          <w:sz w:val="21"/>
          <w:szCs w:val="21"/>
        </w:rPr>
      </w:pPr>
      <w:commentRangeStart w:id="0"/>
      <w:r w:rsidRPr="00602B80">
        <w:rPr>
          <w:rFonts w:ascii="Meiryo UI" w:eastAsia="Meiryo UI" w:hAnsi="Meiryo UI" w:hint="eastAsia"/>
          <w:sz w:val="21"/>
          <w:szCs w:val="21"/>
        </w:rPr>
        <w:t>【出張許可申請用】</w:t>
      </w:r>
      <w:r w:rsidRPr="00602B80">
        <w:rPr>
          <w:rFonts w:ascii="Meiryo UI" w:eastAsia="Meiryo UI" w:hAnsi="Meiryo UI"/>
          <w:sz w:val="21"/>
          <w:szCs w:val="21"/>
        </w:rPr>
        <w:t>IBC2025 PRONEWSテックツアー参加による事業貢献のご提案</w:t>
      </w:r>
    </w:p>
    <w:p w14:paraId="432E27FE" w14:textId="77777777" w:rsid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〇〇株式会社</w:t>
      </w:r>
      <w:r w:rsidRPr="00602B80">
        <w:rPr>
          <w:rFonts w:ascii="Meiryo UI" w:eastAsia="Meiryo UI" w:hAnsi="Meiryo UI"/>
          <w:sz w:val="21"/>
          <w:szCs w:val="21"/>
        </w:rPr>
        <w:t xml:space="preserve"> [部署名] [氏名]</w:t>
      </w:r>
      <w:commentRangeEnd w:id="0"/>
      <w:r w:rsidR="00950152">
        <w:rPr>
          <w:rStyle w:val="ad"/>
        </w:rPr>
        <w:commentReference w:id="0"/>
      </w:r>
    </w:p>
    <w:p w14:paraId="16DA7D05" w14:textId="77777777" w:rsidR="00602B80" w:rsidRPr="00602B80" w:rsidRDefault="00602B80" w:rsidP="00602B80">
      <w:pPr>
        <w:pStyle w:val="aa"/>
        <w:rPr>
          <w:rFonts w:ascii="Meiryo UI" w:eastAsia="Meiryo UI" w:hAnsi="Meiryo UI"/>
          <w:sz w:val="21"/>
          <w:szCs w:val="21"/>
        </w:rPr>
      </w:pPr>
    </w:p>
    <w:p w14:paraId="5CC1254C"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1. 本提案の目的</w:t>
      </w:r>
    </w:p>
    <w:p w14:paraId="78C0AF45"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本提案は、私が「</w:t>
      </w:r>
      <w:r w:rsidRPr="00602B80">
        <w:rPr>
          <w:rFonts w:ascii="Meiryo UI" w:eastAsia="Meiryo UI" w:hAnsi="Meiryo UI"/>
          <w:sz w:val="21"/>
          <w:szCs w:val="21"/>
        </w:rPr>
        <w:t>IBC2025 PRONEWSテックツアー｜欧州最新メディアと放送技術を巡る旅」に参加することによる、</w:t>
      </w:r>
      <w:commentRangeStart w:id="1"/>
      <w:r w:rsidRPr="00602B80">
        <w:rPr>
          <w:rFonts w:ascii="Meiryo UI" w:eastAsia="Meiryo UI" w:hAnsi="Meiryo UI"/>
          <w:sz w:val="21"/>
          <w:szCs w:val="21"/>
        </w:rPr>
        <w:t>貴社（〇〇株式会社）へ</w:t>
      </w:r>
      <w:commentRangeEnd w:id="1"/>
      <w:r w:rsidR="00950152">
        <w:rPr>
          <w:rStyle w:val="ad"/>
        </w:rPr>
        <w:commentReference w:id="1"/>
      </w:r>
      <w:r w:rsidRPr="00602B80">
        <w:rPr>
          <w:rFonts w:ascii="Meiryo UI" w:eastAsia="Meiryo UI" w:hAnsi="Meiryo UI"/>
          <w:sz w:val="21"/>
          <w:szCs w:val="21"/>
        </w:rPr>
        <w:t>の具体的な事業貢献と、その費用対効果をご説明し、出張のご承認をいただくことを目的としております。</w:t>
      </w:r>
    </w:p>
    <w:p w14:paraId="1310E208" w14:textId="77777777" w:rsidR="00602B80" w:rsidRPr="00602B80" w:rsidRDefault="00602B80" w:rsidP="00602B80">
      <w:pPr>
        <w:pStyle w:val="aa"/>
        <w:rPr>
          <w:rFonts w:ascii="Meiryo UI" w:eastAsia="Meiryo UI" w:hAnsi="Meiryo UI"/>
          <w:sz w:val="21"/>
          <w:szCs w:val="21"/>
        </w:rPr>
      </w:pPr>
    </w:p>
    <w:p w14:paraId="09BBF90B"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激動する放送メディア業界において、世界の最先端動向を肌で感じ、具体的なビジネス変革のヒントを得ることは、貴社の今後の事業戦略において不可欠な投資であると確信しております。</w:t>
      </w:r>
    </w:p>
    <w:p w14:paraId="0B4DCDF3" w14:textId="77777777" w:rsidR="00602B80" w:rsidRPr="00602B80" w:rsidRDefault="00602B80" w:rsidP="00602B80">
      <w:pPr>
        <w:pStyle w:val="aa"/>
        <w:rPr>
          <w:rFonts w:ascii="Meiryo UI" w:eastAsia="Meiryo UI" w:hAnsi="Meiryo UI"/>
          <w:sz w:val="21"/>
          <w:szCs w:val="21"/>
        </w:rPr>
      </w:pPr>
    </w:p>
    <w:p w14:paraId="42E2AA89"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2. ツアー概要</w:t>
      </w:r>
    </w:p>
    <w:p w14:paraId="0CB519A6" w14:textId="3D168822"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本ツアーは、放送業界専門メディア</w:t>
      </w:r>
      <w:r w:rsidRPr="00602B80">
        <w:rPr>
          <w:rFonts w:ascii="Meiryo UI" w:eastAsia="Meiryo UI" w:hAnsi="Meiryo UI"/>
          <w:sz w:val="21"/>
          <w:szCs w:val="21"/>
        </w:rPr>
        <w:t>「PRONEWS」と、専門性の高い視察ツアーを長年プロデュースする「ニューメディアツアー（株式会社T.S Go Abroad）」の強力な共同企画です。メディアコンサルタント今和泉仁氏の監修、そしてPRONEWSの深い業界知見がツアー全体に組み込まれており、単なる視察に留まらない、実践的な学びとビジネスビジョン構築を目的としています。</w:t>
      </w:r>
    </w:p>
    <w:p w14:paraId="1AA59A8C" w14:textId="77777777" w:rsidR="00602B80" w:rsidRPr="00602B80" w:rsidRDefault="00602B80" w:rsidP="00602B80">
      <w:pPr>
        <w:pStyle w:val="aa"/>
        <w:rPr>
          <w:rFonts w:ascii="Meiryo UI" w:eastAsia="Meiryo UI" w:hAnsi="Meiryo UI"/>
          <w:sz w:val="21"/>
          <w:szCs w:val="21"/>
        </w:rPr>
      </w:pPr>
    </w:p>
    <w:p w14:paraId="0C7722AF" w14:textId="7CF7CEF6"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ツアー名：</w:t>
      </w:r>
      <w:r w:rsidRPr="00602B80">
        <w:rPr>
          <w:rFonts w:ascii="Meiryo UI" w:eastAsia="Meiryo UI" w:hAnsi="Meiryo UI"/>
          <w:sz w:val="21"/>
          <w:szCs w:val="21"/>
        </w:rPr>
        <w:t xml:space="preserve"> IBC2025 PRONEWSテックツアー｜欧州最新メディアと放送技術を巡る旅</w:t>
      </w:r>
    </w:p>
    <w:p w14:paraId="5A1BB9DE" w14:textId="49CBBBF6"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出発日：</w:t>
      </w:r>
      <w:r w:rsidRPr="00602B80">
        <w:rPr>
          <w:rFonts w:ascii="Meiryo UI" w:eastAsia="Meiryo UI" w:hAnsi="Meiryo UI"/>
          <w:sz w:val="21"/>
          <w:szCs w:val="21"/>
        </w:rPr>
        <w:t xml:space="preserve"> 2025年9月11日(木)</w:t>
      </w:r>
    </w:p>
    <w:p w14:paraId="74B66DEF"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目的地：</w:t>
      </w:r>
      <w:r w:rsidRPr="00602B80">
        <w:rPr>
          <w:rFonts w:ascii="Meiryo UI" w:eastAsia="Meiryo UI" w:hAnsi="Meiryo UI"/>
          <w:sz w:val="21"/>
          <w:szCs w:val="21"/>
        </w:rPr>
        <w:t xml:space="preserve"> オランダ（アムステルダム：IBC2025）＆ イギリス（ロンドン）</w:t>
      </w:r>
    </w:p>
    <w:p w14:paraId="15A4666F" w14:textId="77777777" w:rsidR="00602B80" w:rsidRPr="00602B80" w:rsidRDefault="00602B80" w:rsidP="00602B80">
      <w:pPr>
        <w:pStyle w:val="aa"/>
        <w:rPr>
          <w:rFonts w:ascii="Meiryo UI" w:eastAsia="Meiryo UI" w:hAnsi="Meiryo UI"/>
          <w:sz w:val="21"/>
          <w:szCs w:val="21"/>
        </w:rPr>
      </w:pPr>
    </w:p>
    <w:p w14:paraId="5EFA667F"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参加対象：</w:t>
      </w:r>
      <w:r w:rsidRPr="00602B80">
        <w:rPr>
          <w:rFonts w:ascii="Meiryo UI" w:eastAsia="Meiryo UI" w:hAnsi="Meiryo UI"/>
          <w:sz w:val="21"/>
          <w:szCs w:val="21"/>
        </w:rPr>
        <w:t xml:space="preserve"> 放送局、コンテンツ制作会社、配信事業者等の経営層・事業企画・技術・広告営業担当者</w:t>
      </w:r>
    </w:p>
    <w:p w14:paraId="473AFC7D" w14:textId="77777777" w:rsidR="00602B80" w:rsidRPr="00602B80" w:rsidRDefault="00602B80" w:rsidP="00602B80">
      <w:pPr>
        <w:pStyle w:val="aa"/>
        <w:rPr>
          <w:rFonts w:ascii="Meiryo UI" w:eastAsia="Meiryo UI" w:hAnsi="Meiryo UI"/>
          <w:sz w:val="21"/>
          <w:szCs w:val="21"/>
        </w:rPr>
      </w:pPr>
    </w:p>
    <w:p w14:paraId="3CF525E5"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3. 本ツアー参加による貴社への具体的なメリット（ROI：投資対効果）</w:t>
      </w:r>
    </w:p>
    <w:p w14:paraId="23BB9DE8"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この出張費用は、貴社の将来的な競争力強化と事業成長のための戦略的投資です。以下に、参加による具体的なメリットをご説明いたします。</w:t>
      </w:r>
    </w:p>
    <w:p w14:paraId="6FA58D58" w14:textId="77777777" w:rsidR="00602B80" w:rsidRPr="00602B80" w:rsidRDefault="00602B80" w:rsidP="00602B80">
      <w:pPr>
        <w:pStyle w:val="aa"/>
        <w:rPr>
          <w:rFonts w:ascii="Meiryo UI" w:eastAsia="Meiryo UI" w:hAnsi="Meiryo UI"/>
          <w:sz w:val="21"/>
          <w:szCs w:val="21"/>
        </w:rPr>
      </w:pPr>
    </w:p>
    <w:p w14:paraId="3D2C4E6C"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(1) 未来のビジネスビジョン構築への貢献</w:t>
      </w:r>
    </w:p>
    <w:p w14:paraId="67C95CF9" w14:textId="41005DED"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今和泉仁氏による専門的監修：</w:t>
      </w:r>
      <w:r w:rsidRPr="00602B80">
        <w:rPr>
          <w:rFonts w:ascii="Meiryo UI" w:eastAsia="Meiryo UI" w:hAnsi="Meiryo UI"/>
          <w:sz w:val="21"/>
          <w:szCs w:val="21"/>
        </w:rPr>
        <w:t xml:space="preserve"> 世界の放送メディア動向とビジネスビジョン構築の専門家である今和泉仁氏が、IBC2025の出展者ブース訪問および英国放送メディア事業者の選定を監修。貴社にとって真に有益な「未来を掴むビジネスビジョン」を見出すための、専門的なアドバイスとガイドを得られます。</w:t>
      </w:r>
    </w:p>
    <w:p w14:paraId="3300B132" w14:textId="77777777" w:rsidR="00602B80" w:rsidRPr="00602B80" w:rsidRDefault="00602B80" w:rsidP="00602B80">
      <w:pPr>
        <w:pStyle w:val="aa"/>
        <w:rPr>
          <w:rFonts w:ascii="Meiryo UI" w:eastAsia="Meiryo UI" w:hAnsi="Meiryo UI"/>
          <w:sz w:val="21"/>
          <w:szCs w:val="21"/>
        </w:rPr>
      </w:pPr>
    </w:p>
    <w:p w14:paraId="3C9AA4DB"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英国メディア行政と広告戦略の洞察：</w:t>
      </w:r>
      <w:r w:rsidRPr="00602B80">
        <w:rPr>
          <w:rFonts w:ascii="Meiryo UI" w:eastAsia="Meiryo UI" w:hAnsi="Meiryo UI"/>
          <w:sz w:val="21"/>
          <w:szCs w:val="21"/>
        </w:rPr>
        <w:t xml:space="preserve"> Sky、Channel 4、ITVの広告販売共通化プロジェクトの背景にある、英国政府のメディア行政の方向性やデータ活用について深く考察します。これは、日本の放送広告市場の未来戦略を考える上で極めて重要な知見となります。</w:t>
      </w:r>
    </w:p>
    <w:p w14:paraId="13B3294C" w14:textId="77777777" w:rsidR="00602B80" w:rsidRPr="00602B80" w:rsidRDefault="00602B80" w:rsidP="00602B80">
      <w:pPr>
        <w:pStyle w:val="aa"/>
        <w:rPr>
          <w:rFonts w:ascii="Meiryo UI" w:eastAsia="Meiryo UI" w:hAnsi="Meiryo UI"/>
          <w:sz w:val="21"/>
          <w:szCs w:val="21"/>
        </w:rPr>
      </w:pPr>
    </w:p>
    <w:p w14:paraId="5B4403E0"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期待される効果例：</w:t>
      </w:r>
      <w:r w:rsidRPr="00602B80">
        <w:rPr>
          <w:rFonts w:ascii="Meiryo UI" w:eastAsia="Meiryo UI" w:hAnsi="Meiryo UI"/>
          <w:sz w:val="21"/>
          <w:szCs w:val="21"/>
        </w:rPr>
        <w:t xml:space="preserve"> 新たな広告収益モデルの検討、データ活用戦略の具体化による年間〇〇万円の収益増の可能性。</w:t>
      </w:r>
    </w:p>
    <w:p w14:paraId="5B559C36" w14:textId="77777777" w:rsidR="00602B80" w:rsidRPr="00602B80" w:rsidRDefault="00602B80" w:rsidP="00602B80">
      <w:pPr>
        <w:pStyle w:val="aa"/>
        <w:rPr>
          <w:rFonts w:ascii="Meiryo UI" w:eastAsia="Meiryo UI" w:hAnsi="Meiryo UI"/>
          <w:sz w:val="21"/>
          <w:szCs w:val="21"/>
        </w:rPr>
      </w:pPr>
    </w:p>
    <w:p w14:paraId="7E56BCC6"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(2) 最先端技術トレンドと実践的活用の習得</w:t>
      </w:r>
    </w:p>
    <w:p w14:paraId="6094ED1E"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PRONEWSの圧倒的な取材力と業界知見： PRONEWSが長年培ってきた知見がツアー全体に組み込まれ、IBC事前・事後勉強会や現地での技術アドバイザリーを通じて、最新技術（4K/8K、IP伝送、AI、メタバース、VFX、カメラ技術、中華ソリューションなど）のビジネス的意味合いを深く理解できます。</w:t>
      </w:r>
    </w:p>
    <w:p w14:paraId="4C597509" w14:textId="77777777" w:rsidR="00602B80" w:rsidRPr="00602B80" w:rsidRDefault="00602B80" w:rsidP="00602B80">
      <w:pPr>
        <w:pStyle w:val="aa"/>
        <w:rPr>
          <w:rFonts w:ascii="Meiryo UI" w:eastAsia="Meiryo UI" w:hAnsi="Meiryo UI"/>
          <w:sz w:val="21"/>
          <w:szCs w:val="21"/>
        </w:rPr>
      </w:pPr>
    </w:p>
    <w:p w14:paraId="1EEBABA5"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英国最先端企業のリアルな挑戦を視察：</w:t>
      </w:r>
      <w:r w:rsidRPr="00602B80">
        <w:rPr>
          <w:rFonts w:ascii="Meiryo UI" w:eastAsia="Meiryo UI" w:hAnsi="Meiryo UI"/>
          <w:sz w:val="21"/>
          <w:szCs w:val="21"/>
        </w:rPr>
        <w:t xml:space="preserve"> BBC、Epic Games London Lab、DNEG360/Dimensions Studio、NEP UKなど、イノベーションの最前線を走る企業を訪問し、彼らが直面する「ビジネスビジョンの迷い」に対する具体的な戦略や挑戦を考察します。</w:t>
      </w:r>
    </w:p>
    <w:p w14:paraId="52249675" w14:textId="77777777" w:rsidR="00602B80" w:rsidRPr="00602B80" w:rsidRDefault="00602B80" w:rsidP="00602B80">
      <w:pPr>
        <w:pStyle w:val="aa"/>
        <w:rPr>
          <w:rFonts w:ascii="Meiryo UI" w:eastAsia="Meiryo UI" w:hAnsi="Meiryo UI"/>
          <w:sz w:val="21"/>
          <w:szCs w:val="21"/>
        </w:rPr>
      </w:pPr>
    </w:p>
    <w:p w14:paraId="60ACE536" w14:textId="16DDD7D0"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期待される効果例：</w:t>
      </w:r>
      <w:r w:rsidRPr="00602B80">
        <w:rPr>
          <w:rFonts w:ascii="Meiryo UI" w:eastAsia="Meiryo UI" w:hAnsi="Meiryo UI"/>
          <w:sz w:val="21"/>
          <w:szCs w:val="21"/>
        </w:rPr>
        <w:t xml:space="preserve"> </w:t>
      </w:r>
      <w:commentRangeStart w:id="2"/>
      <w:r w:rsidRPr="00602B80">
        <w:rPr>
          <w:rFonts w:ascii="Meiryo UI" w:eastAsia="Meiryo UI" w:hAnsi="Meiryo UI"/>
          <w:sz w:val="21"/>
          <w:szCs w:val="21"/>
        </w:rPr>
        <w:t>[具体的な技術分野]における業務効率の改善、[具体的な課題]に対する新たなソリューション導入によるコスト削減。</w:t>
      </w:r>
      <w:r w:rsidR="00134A09">
        <w:rPr>
          <w:rFonts w:ascii="Meiryo UI" w:eastAsia="Meiryo UI" w:hAnsi="Meiryo UI" w:hint="eastAsia"/>
          <w:sz w:val="21"/>
          <w:szCs w:val="21"/>
        </w:rPr>
        <w:t xml:space="preserve">　</w:t>
      </w:r>
      <w:commentRangeEnd w:id="2"/>
      <w:r w:rsidR="00950152">
        <w:rPr>
          <w:rStyle w:val="ad"/>
        </w:rPr>
        <w:commentReference w:id="2"/>
      </w:r>
    </w:p>
    <w:p w14:paraId="63E2393C" w14:textId="77777777" w:rsidR="00602B80" w:rsidRPr="00602B80" w:rsidRDefault="00602B80" w:rsidP="00602B80">
      <w:pPr>
        <w:pStyle w:val="aa"/>
        <w:rPr>
          <w:rFonts w:ascii="Meiryo UI" w:eastAsia="Meiryo UI" w:hAnsi="Meiryo UI" w:hint="eastAsia"/>
          <w:sz w:val="21"/>
          <w:szCs w:val="21"/>
        </w:rPr>
      </w:pPr>
    </w:p>
    <w:p w14:paraId="78BA8CDC"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(3) 業界キーパーソンとのネットワーキング機会</w:t>
      </w:r>
    </w:p>
    <w:p w14:paraId="27BABA80"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IBC2025では世界中の放送メディア関係者と、英国視察では訪問先企業の担当者と直接交流する機会があります。これにより、将来的なパートナーシップや新規事業創出の足がかりとなる人脈を構築できる可能性があります。</w:t>
      </w:r>
    </w:p>
    <w:p w14:paraId="41918D9A" w14:textId="77777777" w:rsidR="00602B80" w:rsidRPr="00602B80" w:rsidRDefault="00602B80" w:rsidP="00602B80">
      <w:pPr>
        <w:pStyle w:val="aa"/>
        <w:rPr>
          <w:rFonts w:ascii="Meiryo UI" w:eastAsia="Meiryo UI" w:hAnsi="Meiryo UI"/>
          <w:sz w:val="21"/>
          <w:szCs w:val="21"/>
        </w:rPr>
      </w:pPr>
    </w:p>
    <w:p w14:paraId="07F22344"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特別オプション：</w:t>
      </w:r>
      <w:r w:rsidRPr="00602B80">
        <w:rPr>
          <w:rFonts w:ascii="Meiryo UI" w:eastAsia="Meiryo UI" w:hAnsi="Meiryo UI"/>
          <w:sz w:val="21"/>
          <w:szCs w:val="21"/>
        </w:rPr>
        <w:t>RTSケンブリッジコンベンション参加（Aコースのみ）：英国メディア業界最高峰のイベントに参加し、BBC、ITV、Skyトップなど、業界を牽引するキーパーソンと直接交流する機会を得られます。</w:t>
      </w:r>
    </w:p>
    <w:p w14:paraId="6F3FA4C4" w14:textId="77777777" w:rsidR="00602B80" w:rsidRPr="00602B80" w:rsidRDefault="00602B80" w:rsidP="00602B80">
      <w:pPr>
        <w:pStyle w:val="aa"/>
        <w:rPr>
          <w:rFonts w:ascii="Meiryo UI" w:eastAsia="Meiryo UI" w:hAnsi="Meiryo UI"/>
          <w:sz w:val="21"/>
          <w:szCs w:val="21"/>
        </w:rPr>
      </w:pPr>
    </w:p>
    <w:p w14:paraId="77A0F4D3"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(4) 費用対効果の高い投資</w:t>
      </w:r>
    </w:p>
    <w:p w14:paraId="74DD4C25"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本ツアーは、専門性の高い視察ツアーを長年プロデュースしてきたニューメディアツアーの豊富な経験とネットワークにより、これほど充実した内容を</w:t>
      </w:r>
      <w:r w:rsidRPr="00602B80">
        <w:rPr>
          <w:rFonts w:ascii="Meiryo UI" w:eastAsia="Meiryo UI" w:hAnsi="Meiryo UI"/>
          <w:sz w:val="21"/>
          <w:szCs w:val="21"/>
        </w:rPr>
        <w:t>100万円を切る特別価格で実現しています。</w:t>
      </w:r>
    </w:p>
    <w:p w14:paraId="68BF0D44" w14:textId="77777777" w:rsidR="00602B80" w:rsidRPr="00602B80" w:rsidRDefault="00602B80" w:rsidP="00602B80">
      <w:pPr>
        <w:pStyle w:val="aa"/>
        <w:rPr>
          <w:rFonts w:ascii="Meiryo UI" w:eastAsia="Meiryo UI" w:hAnsi="Meiryo UI"/>
          <w:sz w:val="21"/>
          <w:szCs w:val="21"/>
        </w:rPr>
      </w:pPr>
    </w:p>
    <w:p w14:paraId="046CE437" w14:textId="2D5778F1"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早割申込期限（2025年7月18日(金)）を活用することで、さらに費用を抑え、投資対効果を最大化できます。</w:t>
      </w:r>
    </w:p>
    <w:p w14:paraId="607BC4C8" w14:textId="77777777" w:rsidR="00602B80" w:rsidRPr="00602B80" w:rsidRDefault="00602B80" w:rsidP="00602B80">
      <w:pPr>
        <w:pStyle w:val="aa"/>
        <w:rPr>
          <w:rFonts w:ascii="Meiryo UI" w:eastAsia="Meiryo UI" w:hAnsi="Meiryo UI"/>
          <w:sz w:val="21"/>
          <w:szCs w:val="21"/>
        </w:rPr>
      </w:pPr>
    </w:p>
    <w:p w14:paraId="07390C58"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4. ツアー詳細</w:t>
      </w:r>
    </w:p>
    <w:p w14:paraId="329B3DB9"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出発日：</w:t>
      </w:r>
      <w:r w:rsidRPr="00602B80">
        <w:rPr>
          <w:rFonts w:ascii="Meiryo UI" w:eastAsia="Meiryo UI" w:hAnsi="Meiryo UI"/>
          <w:sz w:val="21"/>
          <w:szCs w:val="21"/>
        </w:rPr>
        <w:t xml:space="preserve"> 2025年9月11日(木)</w:t>
      </w:r>
    </w:p>
    <w:p w14:paraId="089BAD10" w14:textId="77777777" w:rsidR="00602B80" w:rsidRPr="00602B80" w:rsidRDefault="00602B80" w:rsidP="00602B80">
      <w:pPr>
        <w:pStyle w:val="aa"/>
        <w:rPr>
          <w:rFonts w:ascii="Meiryo UI" w:eastAsia="Meiryo UI" w:hAnsi="Meiryo UI"/>
          <w:sz w:val="21"/>
          <w:szCs w:val="21"/>
        </w:rPr>
      </w:pPr>
    </w:p>
    <w:p w14:paraId="73E15429" w14:textId="0FC77A0A"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lastRenderedPageBreak/>
        <w:t>【選べる</w:t>
      </w:r>
      <w:r w:rsidRPr="00602B80">
        <w:rPr>
          <w:rFonts w:ascii="Meiryo UI" w:eastAsia="Meiryo UI" w:hAnsi="Meiryo UI"/>
          <w:sz w:val="21"/>
          <w:szCs w:val="21"/>
        </w:rPr>
        <w:t>2つのコース】</w:t>
      </w:r>
    </w:p>
    <w:p w14:paraId="49F966B2" w14:textId="72A185DB"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sz w:val="21"/>
          <w:szCs w:val="21"/>
        </w:rPr>
        <w:t>Aコース：『IBC2025』参加＋英国・ロンドン放送事業者訪問取材パッケージ7泊9日</w:t>
      </w:r>
    </w:p>
    <w:p w14:paraId="25D80687" w14:textId="3999138D"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料金（お一人様一室利用）：</w:t>
      </w:r>
    </w:p>
    <w:p w14:paraId="0A418048" w14:textId="408FDEC4"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アムステルダム市内中心宿泊：</w:t>
      </w:r>
      <w:r w:rsidRPr="00602B80">
        <w:rPr>
          <w:rFonts w:ascii="Meiryo UI" w:eastAsia="Meiryo UI" w:hAnsi="Meiryo UI"/>
          <w:sz w:val="21"/>
          <w:szCs w:val="21"/>
        </w:rPr>
        <w:t>988,800円＋海外諸費税124,000円（想定額）</w:t>
      </w:r>
    </w:p>
    <w:p w14:paraId="0DE2F159"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アムステルダム空港付近宿泊：</w:t>
      </w:r>
      <w:r w:rsidRPr="00602B80">
        <w:rPr>
          <w:rFonts w:ascii="Meiryo UI" w:eastAsia="Meiryo UI" w:hAnsi="Meiryo UI"/>
          <w:sz w:val="21"/>
          <w:szCs w:val="21"/>
        </w:rPr>
        <w:t>897,900円＋海外諸費税124,000円（想定額）</w:t>
      </w:r>
    </w:p>
    <w:p w14:paraId="565196BB" w14:textId="77777777" w:rsidR="00602B80" w:rsidRPr="00602B80" w:rsidRDefault="00602B80" w:rsidP="00602B80">
      <w:pPr>
        <w:pStyle w:val="aa"/>
        <w:rPr>
          <w:rFonts w:ascii="Meiryo UI" w:eastAsia="Meiryo UI" w:hAnsi="Meiryo UI"/>
          <w:sz w:val="21"/>
          <w:szCs w:val="21"/>
        </w:rPr>
      </w:pPr>
    </w:p>
    <w:p w14:paraId="13107501"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主な訪問予定先：</w:t>
      </w:r>
      <w:r w:rsidRPr="00602B80">
        <w:rPr>
          <w:rFonts w:ascii="Meiryo UI" w:eastAsia="Meiryo UI" w:hAnsi="Meiryo UI"/>
          <w:sz w:val="21"/>
          <w:szCs w:val="21"/>
        </w:rPr>
        <w:t xml:space="preserve"> BBC、Epic Games London Lab、DNEG360/Dimensions Studio、Volta XR、</w:t>
      </w:r>
      <w:proofErr w:type="spellStart"/>
      <w:r w:rsidRPr="00602B80">
        <w:rPr>
          <w:rFonts w:ascii="Meiryo UI" w:eastAsia="Meiryo UI" w:hAnsi="Meiryo UI"/>
          <w:sz w:val="21"/>
          <w:szCs w:val="21"/>
        </w:rPr>
        <w:t>Blippar</w:t>
      </w:r>
      <w:proofErr w:type="spellEnd"/>
      <w:r w:rsidRPr="00602B80">
        <w:rPr>
          <w:rFonts w:ascii="Meiryo UI" w:eastAsia="Meiryo UI" w:hAnsi="Meiryo UI"/>
          <w:sz w:val="21"/>
          <w:szCs w:val="21"/>
        </w:rPr>
        <w:t>、Surround Vision、NEP UK（ブラクネル）など</w:t>
      </w:r>
    </w:p>
    <w:p w14:paraId="79655E82" w14:textId="77777777" w:rsidR="00602B80" w:rsidRPr="00602B80" w:rsidRDefault="00602B80" w:rsidP="00602B80">
      <w:pPr>
        <w:pStyle w:val="aa"/>
        <w:rPr>
          <w:rFonts w:ascii="Meiryo UI" w:eastAsia="Meiryo UI" w:hAnsi="Meiryo UI"/>
          <w:sz w:val="21"/>
          <w:szCs w:val="21"/>
        </w:rPr>
      </w:pPr>
    </w:p>
    <w:p w14:paraId="0F5CDF67" w14:textId="6A61D72C"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sz w:val="21"/>
          <w:szCs w:val="21"/>
        </w:rPr>
        <w:t>Bコース：『IBC2025』参加パッケージ4泊6日</w:t>
      </w:r>
    </w:p>
    <w:p w14:paraId="250F9C33" w14:textId="4688A83F"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料金（お一人様一室利用）：</w:t>
      </w:r>
    </w:p>
    <w:p w14:paraId="7BD7160C" w14:textId="03AB5CFF"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アムステルダム市内中心宿泊：</w:t>
      </w:r>
      <w:r w:rsidRPr="00602B80">
        <w:rPr>
          <w:rFonts w:ascii="Meiryo UI" w:eastAsia="Meiryo UI" w:hAnsi="Meiryo UI"/>
          <w:sz w:val="21"/>
          <w:szCs w:val="21"/>
        </w:rPr>
        <w:t>619,200円＋海外諸費税105,000円（想定額）</w:t>
      </w:r>
    </w:p>
    <w:p w14:paraId="0575C013"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アムステルダム空港付近宿泊：</w:t>
      </w:r>
      <w:r w:rsidRPr="00602B80">
        <w:rPr>
          <w:rFonts w:ascii="Meiryo UI" w:eastAsia="Meiryo UI" w:hAnsi="Meiryo UI"/>
          <w:sz w:val="21"/>
          <w:szCs w:val="21"/>
        </w:rPr>
        <w:t>528,300円＋海外諸費税105,000円（想定額）</w:t>
      </w:r>
    </w:p>
    <w:p w14:paraId="11565A2B" w14:textId="77777777" w:rsidR="00602B80" w:rsidRPr="00602B80" w:rsidRDefault="00602B80" w:rsidP="00602B80">
      <w:pPr>
        <w:pStyle w:val="aa"/>
        <w:rPr>
          <w:rFonts w:ascii="Meiryo UI" w:eastAsia="Meiryo UI" w:hAnsi="Meiryo UI"/>
          <w:sz w:val="21"/>
          <w:szCs w:val="21"/>
        </w:rPr>
      </w:pPr>
    </w:p>
    <w:p w14:paraId="4CF53DEA" w14:textId="601B4986"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【共通事項】</w:t>
      </w:r>
    </w:p>
    <w:p w14:paraId="18BE7CCA" w14:textId="11E07DF0"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募集人数：</w:t>
      </w:r>
      <w:r w:rsidRPr="00602B80">
        <w:rPr>
          <w:rFonts w:ascii="Meiryo UI" w:eastAsia="Meiryo UI" w:hAnsi="Meiryo UI"/>
          <w:sz w:val="21"/>
          <w:szCs w:val="21"/>
        </w:rPr>
        <w:t xml:space="preserve"> Aコース限定12名様 / Bコース限定10名様</w:t>
      </w:r>
    </w:p>
    <w:p w14:paraId="6CA14A02" w14:textId="6C4C1502"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早割申込期限：</w:t>
      </w:r>
      <w:r w:rsidRPr="00602B80">
        <w:rPr>
          <w:rFonts w:ascii="Meiryo UI" w:eastAsia="Meiryo UI" w:hAnsi="Meiryo UI"/>
          <w:sz w:val="21"/>
          <w:szCs w:val="21"/>
        </w:rPr>
        <w:t xml:space="preserve"> 2025年7月18日(金)</w:t>
      </w:r>
    </w:p>
    <w:p w14:paraId="02A1141C"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特別オプション：</w:t>
      </w:r>
      <w:r w:rsidRPr="00602B80">
        <w:rPr>
          <w:rFonts w:ascii="Meiryo UI" w:eastAsia="Meiryo UI" w:hAnsi="Meiryo UI"/>
          <w:sz w:val="21"/>
          <w:szCs w:val="21"/>
        </w:rPr>
        <w:t xml:space="preserve"> RTSケンブリッジコンベンション参加（Aコース追加費用525,000円）</w:t>
      </w:r>
    </w:p>
    <w:p w14:paraId="788D2081" w14:textId="77777777" w:rsidR="00602B80" w:rsidRPr="00602B80" w:rsidRDefault="00602B80" w:rsidP="00602B80">
      <w:pPr>
        <w:pStyle w:val="aa"/>
        <w:rPr>
          <w:rFonts w:ascii="Meiryo UI" w:eastAsia="Meiryo UI" w:hAnsi="Meiryo UI"/>
          <w:sz w:val="21"/>
          <w:szCs w:val="21"/>
        </w:rPr>
      </w:pPr>
    </w:p>
    <w:p w14:paraId="5924E6C1" w14:textId="77777777" w:rsidR="00602B80" w:rsidRPr="00602B80" w:rsidRDefault="00602B80" w:rsidP="00602B80">
      <w:pPr>
        <w:pStyle w:val="aa"/>
        <w:rPr>
          <w:rFonts w:ascii="Meiryo UI" w:eastAsia="Meiryo UI" w:hAnsi="Meiryo UI"/>
          <w:sz w:val="21"/>
          <w:szCs w:val="21"/>
        </w:rPr>
      </w:pPr>
      <w:commentRangeStart w:id="3"/>
      <w:r w:rsidRPr="00602B80">
        <w:rPr>
          <w:rFonts w:ascii="Meiryo UI" w:eastAsia="Meiryo UI" w:hAnsi="Meiryo UI"/>
          <w:sz w:val="21"/>
          <w:szCs w:val="21"/>
        </w:rPr>
        <w:t>5. 出張中の業務体制</w:t>
      </w:r>
    </w:p>
    <w:p w14:paraId="77B56EA0"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出張期間中（</w:t>
      </w:r>
      <w:r w:rsidRPr="00602B80">
        <w:rPr>
          <w:rFonts w:ascii="Meiryo UI" w:eastAsia="Meiryo UI" w:hAnsi="Meiryo UI"/>
          <w:sz w:val="21"/>
          <w:szCs w:val="21"/>
        </w:rPr>
        <w:t>2025年9月11日</w:t>
      </w:r>
      <w:r w:rsidRPr="00602B80">
        <w:rPr>
          <w:rFonts w:ascii="Meiryo UI" w:eastAsia="Meiryo UI" w:hAnsi="Meiryo UI" w:hint="eastAsia"/>
          <w:sz w:val="21"/>
          <w:szCs w:val="21"/>
        </w:rPr>
        <w:t>〜</w:t>
      </w:r>
      <w:r w:rsidRPr="00602B80">
        <w:rPr>
          <w:rFonts w:ascii="Meiryo UI" w:eastAsia="Meiryo UI" w:hAnsi="Meiryo UI"/>
          <w:sz w:val="21"/>
          <w:szCs w:val="21"/>
        </w:rPr>
        <w:t>9月19日/20日）の業務につきましては、[具体的な業務引継ぎ相手の名前]と密に連携し、[具体的な業務引継ぎ内容や対応策]を講じ、業務に支障が出ないよう万全を期します。緊急時の連絡体制も確立いたします。</w:t>
      </w:r>
      <w:commentRangeEnd w:id="3"/>
      <w:r w:rsidR="00950152">
        <w:rPr>
          <w:rStyle w:val="ad"/>
        </w:rPr>
        <w:commentReference w:id="3"/>
      </w:r>
    </w:p>
    <w:p w14:paraId="0661DB47" w14:textId="77777777" w:rsidR="00602B80" w:rsidRPr="00602B80" w:rsidRDefault="00602B80" w:rsidP="00602B80">
      <w:pPr>
        <w:pStyle w:val="aa"/>
        <w:rPr>
          <w:rFonts w:ascii="Meiryo UI" w:eastAsia="Meiryo UI" w:hAnsi="Meiryo UI"/>
          <w:sz w:val="21"/>
          <w:szCs w:val="21"/>
        </w:rPr>
      </w:pPr>
    </w:p>
    <w:p w14:paraId="7325DCAD"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6. 帰国後の貢献計画</w:t>
      </w:r>
    </w:p>
    <w:p w14:paraId="0E8FC74C"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帰国後、今回のツアーで得た知見を最大限に貴社へ還元いたします。</w:t>
      </w:r>
    </w:p>
    <w:p w14:paraId="3CDD5832" w14:textId="77777777" w:rsidR="00602B80" w:rsidRPr="00602B80" w:rsidRDefault="00602B80" w:rsidP="00602B80">
      <w:pPr>
        <w:pStyle w:val="aa"/>
        <w:rPr>
          <w:rFonts w:ascii="Meiryo UI" w:eastAsia="Meiryo UI" w:hAnsi="Meiryo UI"/>
          <w:sz w:val="21"/>
          <w:szCs w:val="21"/>
        </w:rPr>
      </w:pPr>
    </w:p>
    <w:p w14:paraId="128D48BD" w14:textId="77777777" w:rsidR="00602B80" w:rsidRPr="00602B80" w:rsidRDefault="00602B80" w:rsidP="00602B80">
      <w:pPr>
        <w:pStyle w:val="aa"/>
        <w:rPr>
          <w:rFonts w:ascii="Meiryo UI" w:eastAsia="Meiryo UI" w:hAnsi="Meiryo UI"/>
          <w:sz w:val="21"/>
          <w:szCs w:val="21"/>
        </w:rPr>
      </w:pPr>
      <w:commentRangeStart w:id="4"/>
      <w:r w:rsidRPr="00602B80">
        <w:rPr>
          <w:rFonts w:ascii="Meiryo UI" w:eastAsia="Meiryo UI" w:hAnsi="Meiryo UI" w:hint="eastAsia"/>
          <w:sz w:val="21"/>
          <w:szCs w:val="21"/>
        </w:rPr>
        <w:t>報告会の実施：</w:t>
      </w:r>
      <w:r w:rsidRPr="00602B80">
        <w:rPr>
          <w:rFonts w:ascii="Meiryo UI" w:eastAsia="Meiryo UI" w:hAnsi="Meiryo UI"/>
          <w:sz w:val="21"/>
          <w:szCs w:val="21"/>
        </w:rPr>
        <w:t xml:space="preserve"> [部署名]内にて、今回の視察内容、最新技術トレンド、ビジネスビジョンに関する洞察、英国企業の戦略などを共有する報告会を実施いたします。</w:t>
      </w:r>
      <w:commentRangeEnd w:id="4"/>
      <w:r w:rsidR="00950152">
        <w:rPr>
          <w:rStyle w:val="ad"/>
        </w:rPr>
        <w:commentReference w:id="4"/>
      </w:r>
    </w:p>
    <w:p w14:paraId="512C3494" w14:textId="77777777" w:rsidR="00602B80" w:rsidRPr="00602B80" w:rsidRDefault="00602B80" w:rsidP="00602B80">
      <w:pPr>
        <w:pStyle w:val="aa"/>
        <w:rPr>
          <w:rFonts w:ascii="Meiryo UI" w:eastAsia="Meiryo UI" w:hAnsi="Meiryo UI"/>
          <w:sz w:val="21"/>
          <w:szCs w:val="21"/>
        </w:rPr>
      </w:pPr>
    </w:p>
    <w:p w14:paraId="27E9FB44"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資料作成：</w:t>
      </w:r>
      <w:r w:rsidRPr="00602B80">
        <w:rPr>
          <w:rFonts w:ascii="Meiryo UI" w:eastAsia="Meiryo UI" w:hAnsi="Meiryo UI"/>
          <w:sz w:val="21"/>
          <w:szCs w:val="21"/>
        </w:rPr>
        <w:t xml:space="preserve"> 視察報告書を作成し、関係部署への情報共有を徹底いたします。</w:t>
      </w:r>
    </w:p>
    <w:p w14:paraId="56592FF3" w14:textId="77777777" w:rsidR="00602B80" w:rsidRPr="00602B80" w:rsidRDefault="00602B80" w:rsidP="00602B80">
      <w:pPr>
        <w:pStyle w:val="aa"/>
        <w:rPr>
          <w:rFonts w:ascii="Meiryo UI" w:eastAsia="Meiryo UI" w:hAnsi="Meiryo UI"/>
          <w:sz w:val="21"/>
          <w:szCs w:val="21"/>
        </w:rPr>
      </w:pPr>
    </w:p>
    <w:p w14:paraId="36916BB9" w14:textId="77777777" w:rsidR="00602B80" w:rsidRPr="00602B80" w:rsidRDefault="00602B80" w:rsidP="00602B80">
      <w:pPr>
        <w:pStyle w:val="aa"/>
        <w:rPr>
          <w:rFonts w:ascii="Meiryo UI" w:eastAsia="Meiryo UI" w:hAnsi="Meiryo UI"/>
          <w:sz w:val="21"/>
          <w:szCs w:val="21"/>
        </w:rPr>
      </w:pPr>
      <w:commentRangeStart w:id="5"/>
      <w:r w:rsidRPr="00602B80">
        <w:rPr>
          <w:rFonts w:ascii="Meiryo UI" w:eastAsia="Meiryo UI" w:hAnsi="Meiryo UI" w:hint="eastAsia"/>
          <w:sz w:val="21"/>
          <w:szCs w:val="21"/>
        </w:rPr>
        <w:t>具体的な提案：</w:t>
      </w:r>
      <w:r w:rsidRPr="00602B80">
        <w:rPr>
          <w:rFonts w:ascii="Meiryo UI" w:eastAsia="Meiryo UI" w:hAnsi="Meiryo UI"/>
          <w:sz w:val="21"/>
          <w:szCs w:val="21"/>
        </w:rPr>
        <w:t xml:space="preserve"> 視察で得た情報を基に、[具体的な課題]に対する[具体的な改善策/新規事業案]を提案し、貴社の事業発展に貢献いたします。</w:t>
      </w:r>
      <w:commentRangeEnd w:id="5"/>
      <w:r w:rsidR="007C2444">
        <w:rPr>
          <w:rStyle w:val="ad"/>
        </w:rPr>
        <w:commentReference w:id="5"/>
      </w:r>
    </w:p>
    <w:p w14:paraId="03DE6802" w14:textId="77777777" w:rsidR="00602B80" w:rsidRDefault="00602B80" w:rsidP="00602B80">
      <w:pPr>
        <w:pStyle w:val="aa"/>
        <w:rPr>
          <w:rFonts w:ascii="Meiryo UI" w:eastAsia="Meiryo UI" w:hAnsi="Meiryo UI"/>
          <w:sz w:val="21"/>
          <w:szCs w:val="21"/>
        </w:rPr>
      </w:pPr>
    </w:p>
    <w:p w14:paraId="46DDF162" w14:textId="77777777" w:rsidR="00602B80" w:rsidRPr="00602B80" w:rsidRDefault="00602B80" w:rsidP="00602B80">
      <w:pPr>
        <w:pStyle w:val="aa"/>
        <w:rPr>
          <w:rFonts w:ascii="Meiryo UI" w:eastAsia="Meiryo UI" w:hAnsi="Meiryo UI" w:hint="eastAsia"/>
          <w:sz w:val="21"/>
          <w:szCs w:val="21"/>
        </w:rPr>
      </w:pPr>
    </w:p>
    <w:p w14:paraId="0648D95D"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lastRenderedPageBreak/>
        <w:t>7. お問い合わせ先</w:t>
      </w:r>
    </w:p>
    <w:p w14:paraId="0890DAAB" w14:textId="4B821192"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本提案内容にご不明な点がございましたら、下記ツアーデスクまでお気軽にお問い合わせください。</w:t>
      </w:r>
    </w:p>
    <w:p w14:paraId="78AD54A6" w14:textId="57E8E721"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sz w:val="21"/>
          <w:szCs w:val="21"/>
        </w:rPr>
        <w:t>PRONEWSテックツアーデスク / 株式会社T.S Go Abroad（ニューメディアツアー）</w:t>
      </w:r>
    </w:p>
    <w:p w14:paraId="782CB8C4" w14:textId="1CF7B5B5"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担当：</w:t>
      </w:r>
      <w:r w:rsidRPr="00602B80">
        <w:rPr>
          <w:rFonts w:ascii="Meiryo UI" w:eastAsia="Meiryo UI" w:hAnsi="Meiryo UI"/>
          <w:sz w:val="21"/>
          <w:szCs w:val="21"/>
        </w:rPr>
        <w:t xml:space="preserve"> 白崎（しらさき）</w:t>
      </w:r>
    </w:p>
    <w:p w14:paraId="6A3086DE" w14:textId="660296A0" w:rsidR="00602B80" w:rsidRPr="00602B80" w:rsidRDefault="00602B80" w:rsidP="00602B80">
      <w:pPr>
        <w:pStyle w:val="aa"/>
        <w:rPr>
          <w:rFonts w:ascii="Meiryo UI" w:eastAsia="Meiryo UI" w:hAnsi="Meiryo UI" w:hint="eastAsia"/>
          <w:sz w:val="21"/>
          <w:szCs w:val="21"/>
        </w:rPr>
      </w:pPr>
      <w:r w:rsidRPr="00602B80">
        <w:rPr>
          <w:rFonts w:ascii="Meiryo UI" w:eastAsia="Meiryo UI" w:hAnsi="Meiryo UI" w:hint="eastAsia"/>
          <w:sz w:val="21"/>
          <w:szCs w:val="21"/>
        </w:rPr>
        <w:t>専用ダイヤル：</w:t>
      </w:r>
      <w:r w:rsidRPr="00602B80">
        <w:rPr>
          <w:rFonts w:ascii="Meiryo UI" w:eastAsia="Meiryo UI" w:hAnsi="Meiryo UI"/>
          <w:sz w:val="21"/>
          <w:szCs w:val="21"/>
        </w:rPr>
        <w:t xml:space="preserve"> 070-4155-7007</w:t>
      </w:r>
    </w:p>
    <w:p w14:paraId="62B2EEE1"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Email： yshirasaki@tsgoabroad.com</w:t>
      </w:r>
    </w:p>
    <w:p w14:paraId="05830DBA" w14:textId="77777777" w:rsidR="00602B80" w:rsidRPr="00602B80" w:rsidRDefault="00602B80" w:rsidP="00602B80">
      <w:pPr>
        <w:pStyle w:val="aa"/>
        <w:rPr>
          <w:rFonts w:ascii="Meiryo UI" w:eastAsia="Meiryo UI" w:hAnsi="Meiryo UI"/>
          <w:sz w:val="21"/>
          <w:szCs w:val="21"/>
        </w:rPr>
      </w:pPr>
    </w:p>
    <w:p w14:paraId="5D1CBAB3" w14:textId="77777777" w:rsid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ツアー案内リンク（申込書ダウンロード可）：</w:t>
      </w:r>
      <w:r w:rsidRPr="00602B80">
        <w:rPr>
          <w:rFonts w:ascii="Meiryo UI" w:eastAsia="Meiryo UI" w:hAnsi="Meiryo UI"/>
          <w:sz w:val="21"/>
          <w:szCs w:val="21"/>
        </w:rPr>
        <w:t xml:space="preserve"> </w:t>
      </w:r>
    </w:p>
    <w:p w14:paraId="0FB23FD6" w14:textId="61E5585A" w:rsidR="00602B80" w:rsidRDefault="00602B80" w:rsidP="00602B80">
      <w:pPr>
        <w:pStyle w:val="aa"/>
        <w:rPr>
          <w:rFonts w:ascii="Meiryo UI" w:eastAsia="Meiryo UI" w:hAnsi="Meiryo UI"/>
          <w:sz w:val="21"/>
          <w:szCs w:val="21"/>
        </w:rPr>
      </w:pPr>
      <w:hyperlink r:id="rId8" w:history="1">
        <w:r w:rsidRPr="008B05DA">
          <w:rPr>
            <w:rStyle w:val="ab"/>
            <w:rFonts w:ascii="Meiryo UI" w:eastAsia="Meiryo UI" w:hAnsi="Meiryo UI"/>
            <w:sz w:val="21"/>
            <w:szCs w:val="21"/>
          </w:rPr>
          <w:t>https://tsgoabroad.net/main/ibc-2025-tour1/</w:t>
        </w:r>
      </w:hyperlink>
    </w:p>
    <w:p w14:paraId="4447AF1D" w14:textId="77777777" w:rsidR="00602B80" w:rsidRPr="00602B80" w:rsidRDefault="00602B80" w:rsidP="00602B80">
      <w:pPr>
        <w:pStyle w:val="aa"/>
        <w:rPr>
          <w:rFonts w:ascii="Meiryo UI" w:eastAsia="Meiryo UI" w:hAnsi="Meiryo UI" w:hint="eastAsia"/>
          <w:sz w:val="21"/>
          <w:szCs w:val="21"/>
        </w:rPr>
      </w:pPr>
    </w:p>
    <w:p w14:paraId="0D15B21F" w14:textId="2B96BF48"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8. 添付資料</w:t>
      </w:r>
      <w:r>
        <w:rPr>
          <w:rFonts w:ascii="Meiryo UI" w:eastAsia="Meiryo UI" w:hAnsi="Meiryo UI" w:hint="eastAsia"/>
          <w:sz w:val="21"/>
          <w:szCs w:val="21"/>
        </w:rPr>
        <w:t>（ダウンロード）</w:t>
      </w:r>
    </w:p>
    <w:p w14:paraId="145F06C9"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hint="eastAsia"/>
          <w:sz w:val="21"/>
          <w:szCs w:val="21"/>
        </w:rPr>
        <w:t>「</w:t>
      </w:r>
      <w:r w:rsidRPr="00602B80">
        <w:rPr>
          <w:rFonts w:ascii="Meiryo UI" w:eastAsia="Meiryo UI" w:hAnsi="Meiryo UI"/>
          <w:sz w:val="21"/>
          <w:szCs w:val="21"/>
        </w:rPr>
        <w:t>IBC2025 PRONEWSテックツアー｜欧州最新メディアと放送技術を巡る旅」詳細パンフレット</w:t>
      </w:r>
    </w:p>
    <w:p w14:paraId="1C94175A" w14:textId="7D4654E8" w:rsidR="00602B80" w:rsidRDefault="00602B80" w:rsidP="00602B80">
      <w:pPr>
        <w:pStyle w:val="aa"/>
        <w:rPr>
          <w:rFonts w:ascii="Meiryo UI" w:eastAsia="Meiryo UI" w:hAnsi="Meiryo UI"/>
          <w:sz w:val="21"/>
          <w:szCs w:val="21"/>
        </w:rPr>
      </w:pPr>
      <w:hyperlink r:id="rId9" w:history="1">
        <w:r w:rsidRPr="008B05DA">
          <w:rPr>
            <w:rStyle w:val="ab"/>
            <w:rFonts w:ascii="Meiryo UI" w:eastAsia="Meiryo UI" w:hAnsi="Meiryo UI"/>
            <w:sz w:val="21"/>
            <w:szCs w:val="21"/>
          </w:rPr>
          <w:t>https://tsgoabroad.net/main/wp-content/uploads/2025/06/ibc2025-pronewstechtour-earlybirddiscount2.pdf</w:t>
        </w:r>
      </w:hyperlink>
    </w:p>
    <w:p w14:paraId="02116594" w14:textId="77777777" w:rsidR="00602B80" w:rsidRPr="00602B80" w:rsidRDefault="00602B80" w:rsidP="00602B80">
      <w:pPr>
        <w:pStyle w:val="aa"/>
        <w:rPr>
          <w:rFonts w:ascii="Meiryo UI" w:eastAsia="Meiryo UI" w:hAnsi="Meiryo UI" w:hint="eastAsia"/>
          <w:sz w:val="21"/>
          <w:szCs w:val="21"/>
        </w:rPr>
      </w:pPr>
    </w:p>
    <w:p w14:paraId="7850925C"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[氏名]</w:t>
      </w:r>
    </w:p>
    <w:p w14:paraId="460BDC3E" w14:textId="77777777" w:rsidR="00602B80"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[所属部署]</w:t>
      </w:r>
    </w:p>
    <w:p w14:paraId="4AD9B004" w14:textId="500D0413" w:rsidR="008F442C" w:rsidRPr="00602B80" w:rsidRDefault="00602B80" w:rsidP="00602B80">
      <w:pPr>
        <w:pStyle w:val="aa"/>
        <w:rPr>
          <w:rFonts w:ascii="Meiryo UI" w:eastAsia="Meiryo UI" w:hAnsi="Meiryo UI"/>
          <w:sz w:val="21"/>
          <w:szCs w:val="21"/>
        </w:rPr>
      </w:pPr>
      <w:r w:rsidRPr="00602B80">
        <w:rPr>
          <w:rFonts w:ascii="Meiryo UI" w:eastAsia="Meiryo UI" w:hAnsi="Meiryo UI"/>
          <w:sz w:val="21"/>
          <w:szCs w:val="21"/>
        </w:rPr>
        <w:t>[日付]</w:t>
      </w:r>
    </w:p>
    <w:sectPr w:rsidR="008F442C" w:rsidRPr="00602B8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uji shirasaki" w:date="2025-07-07T10:24:00Z" w:initials="ys">
    <w:p w14:paraId="68C6EECB" w14:textId="77777777" w:rsidR="00950152" w:rsidRDefault="00950152" w:rsidP="00950152">
      <w:pPr>
        <w:pStyle w:val="ae"/>
      </w:pPr>
      <w:r>
        <w:rPr>
          <w:rStyle w:val="ad"/>
        </w:rPr>
        <w:annotationRef/>
      </w:r>
      <w:r>
        <w:t>お客様の会社名など記入</w:t>
      </w:r>
    </w:p>
  </w:comment>
  <w:comment w:id="1" w:author="yuji shirasaki" w:date="2025-07-07T10:25:00Z" w:initials="ys">
    <w:p w14:paraId="2536A82F" w14:textId="77777777" w:rsidR="00950152" w:rsidRDefault="00950152" w:rsidP="00950152">
      <w:pPr>
        <w:pStyle w:val="ae"/>
      </w:pPr>
      <w:r>
        <w:rPr>
          <w:rStyle w:val="ad"/>
        </w:rPr>
        <w:annotationRef/>
      </w:r>
      <w:r>
        <w:t>お客様の会社名記入</w:t>
      </w:r>
    </w:p>
  </w:comment>
  <w:comment w:id="2" w:author="yuji shirasaki" w:date="2025-07-07T10:24:00Z" w:initials="ys">
    <w:p w14:paraId="7C5A5512" w14:textId="2D998266" w:rsidR="00950152" w:rsidRDefault="00950152" w:rsidP="00950152">
      <w:pPr>
        <w:pStyle w:val="ae"/>
      </w:pPr>
      <w:r>
        <w:rPr>
          <w:rStyle w:val="ad"/>
        </w:rPr>
        <w:annotationRef/>
      </w:r>
      <w:r>
        <w:t>お客様の具体的な技術、具体的な課題を記入いただきます。</w:t>
      </w:r>
    </w:p>
  </w:comment>
  <w:comment w:id="3" w:author="yuji shirasaki" w:date="2025-07-07T10:26:00Z" w:initials="ys">
    <w:p w14:paraId="5706CE3A" w14:textId="77777777" w:rsidR="00950152" w:rsidRDefault="00950152" w:rsidP="00950152">
      <w:pPr>
        <w:pStyle w:val="ae"/>
      </w:pPr>
      <w:r>
        <w:rPr>
          <w:rStyle w:val="ad"/>
        </w:rPr>
        <w:annotationRef/>
      </w:r>
      <w:r>
        <w:t>必要に応じてご記入ください</w:t>
      </w:r>
    </w:p>
  </w:comment>
  <w:comment w:id="4" w:author="yuji shirasaki" w:date="2025-07-07T10:26:00Z" w:initials="ys">
    <w:p w14:paraId="63D4D7EB" w14:textId="77777777" w:rsidR="00950152" w:rsidRDefault="00950152" w:rsidP="00950152">
      <w:pPr>
        <w:pStyle w:val="ae"/>
      </w:pPr>
      <w:r>
        <w:rPr>
          <w:rStyle w:val="ad"/>
        </w:rPr>
        <w:annotationRef/>
      </w:r>
      <w:r>
        <w:t>必要に応じて記入ください</w:t>
      </w:r>
    </w:p>
  </w:comment>
  <w:comment w:id="5" w:author="yuji shirasaki" w:date="2025-07-07T10:27:00Z" w:initials="ys">
    <w:p w14:paraId="0887F664" w14:textId="77777777" w:rsidR="007C2444" w:rsidRDefault="007C2444" w:rsidP="007C2444">
      <w:pPr>
        <w:pStyle w:val="ae"/>
      </w:pPr>
      <w:r>
        <w:rPr>
          <w:rStyle w:val="ad"/>
        </w:rPr>
        <w:annotationRef/>
      </w:r>
      <w:r>
        <w:t>必要に応じて追記ください。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C6EECB" w15:done="0"/>
  <w15:commentEx w15:paraId="2536A82F" w15:done="0"/>
  <w15:commentEx w15:paraId="7C5A5512" w15:done="0"/>
  <w15:commentEx w15:paraId="5706CE3A" w15:done="0"/>
  <w15:commentEx w15:paraId="63D4D7EB" w15:done="0"/>
  <w15:commentEx w15:paraId="0887F6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107E33" w16cex:dateUtc="2025-07-07T01:24:00Z"/>
  <w16cex:commentExtensible w16cex:durableId="20512CF6" w16cex:dateUtc="2025-07-07T01:25:00Z"/>
  <w16cex:commentExtensible w16cex:durableId="4B1028D0" w16cex:dateUtc="2025-07-07T01:24:00Z"/>
  <w16cex:commentExtensible w16cex:durableId="687D1D1D" w16cex:dateUtc="2025-07-07T01:26:00Z"/>
  <w16cex:commentExtensible w16cex:durableId="6355D26F" w16cex:dateUtc="2025-07-07T01:26:00Z"/>
  <w16cex:commentExtensible w16cex:durableId="0432E20C" w16cex:dateUtc="2025-07-07T0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6EECB" w16cid:durableId="4E107E33"/>
  <w16cid:commentId w16cid:paraId="2536A82F" w16cid:durableId="20512CF6"/>
  <w16cid:commentId w16cid:paraId="7C5A5512" w16cid:durableId="4B1028D0"/>
  <w16cid:commentId w16cid:paraId="5706CE3A" w16cid:durableId="687D1D1D"/>
  <w16cid:commentId w16cid:paraId="63D4D7EB" w16cid:durableId="6355D26F"/>
  <w16cid:commentId w16cid:paraId="0887F664" w16cid:durableId="0432E20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ji shirasaki">
    <w15:presenceInfo w15:providerId="Windows Live" w15:userId="8d23b10deda9f5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B80"/>
    <w:rsid w:val="00010FF8"/>
    <w:rsid w:val="0001154E"/>
    <w:rsid w:val="00014B19"/>
    <w:rsid w:val="00023A52"/>
    <w:rsid w:val="00024560"/>
    <w:rsid w:val="00036F21"/>
    <w:rsid w:val="000455F9"/>
    <w:rsid w:val="00047AC0"/>
    <w:rsid w:val="00056758"/>
    <w:rsid w:val="00061B18"/>
    <w:rsid w:val="00063591"/>
    <w:rsid w:val="00065D01"/>
    <w:rsid w:val="00073ABA"/>
    <w:rsid w:val="00077AA4"/>
    <w:rsid w:val="00085F69"/>
    <w:rsid w:val="00091922"/>
    <w:rsid w:val="000A2344"/>
    <w:rsid w:val="000A5627"/>
    <w:rsid w:val="000A78A2"/>
    <w:rsid w:val="000B19B4"/>
    <w:rsid w:val="000B2ED0"/>
    <w:rsid w:val="000B3A2B"/>
    <w:rsid w:val="000B5FBA"/>
    <w:rsid w:val="000B636F"/>
    <w:rsid w:val="000B74B1"/>
    <w:rsid w:val="000C0B22"/>
    <w:rsid w:val="000C0D4C"/>
    <w:rsid w:val="000C14CA"/>
    <w:rsid w:val="000C4AED"/>
    <w:rsid w:val="000C7338"/>
    <w:rsid w:val="000D0EE4"/>
    <w:rsid w:val="000D1BA1"/>
    <w:rsid w:val="000E0DD1"/>
    <w:rsid w:val="000E6BCC"/>
    <w:rsid w:val="000F5235"/>
    <w:rsid w:val="001007E0"/>
    <w:rsid w:val="001026F7"/>
    <w:rsid w:val="001063DD"/>
    <w:rsid w:val="00121F8E"/>
    <w:rsid w:val="00134A09"/>
    <w:rsid w:val="001354D6"/>
    <w:rsid w:val="0014019E"/>
    <w:rsid w:val="00147BA6"/>
    <w:rsid w:val="00150647"/>
    <w:rsid w:val="00161EC8"/>
    <w:rsid w:val="0016432D"/>
    <w:rsid w:val="00166C10"/>
    <w:rsid w:val="00180854"/>
    <w:rsid w:val="0018230A"/>
    <w:rsid w:val="00182D98"/>
    <w:rsid w:val="00185CA0"/>
    <w:rsid w:val="00186169"/>
    <w:rsid w:val="001872E7"/>
    <w:rsid w:val="00191CB6"/>
    <w:rsid w:val="001A7CEA"/>
    <w:rsid w:val="001B3995"/>
    <w:rsid w:val="001B39BA"/>
    <w:rsid w:val="001B40BD"/>
    <w:rsid w:val="001B4DA5"/>
    <w:rsid w:val="001C5AC9"/>
    <w:rsid w:val="001E1766"/>
    <w:rsid w:val="001E298C"/>
    <w:rsid w:val="001F2A12"/>
    <w:rsid w:val="001F4475"/>
    <w:rsid w:val="00202159"/>
    <w:rsid w:val="0020623B"/>
    <w:rsid w:val="00210DB7"/>
    <w:rsid w:val="0021196D"/>
    <w:rsid w:val="002131B9"/>
    <w:rsid w:val="00214A60"/>
    <w:rsid w:val="00217791"/>
    <w:rsid w:val="00226064"/>
    <w:rsid w:val="00233919"/>
    <w:rsid w:val="00243DE4"/>
    <w:rsid w:val="00244C97"/>
    <w:rsid w:val="00244CAF"/>
    <w:rsid w:val="00246E75"/>
    <w:rsid w:val="00247178"/>
    <w:rsid w:val="002609EE"/>
    <w:rsid w:val="002621AB"/>
    <w:rsid w:val="0027003E"/>
    <w:rsid w:val="00277E97"/>
    <w:rsid w:val="002816F0"/>
    <w:rsid w:val="0028194F"/>
    <w:rsid w:val="002823C1"/>
    <w:rsid w:val="002825D3"/>
    <w:rsid w:val="00283CE7"/>
    <w:rsid w:val="002875E2"/>
    <w:rsid w:val="002956CF"/>
    <w:rsid w:val="00296565"/>
    <w:rsid w:val="00296647"/>
    <w:rsid w:val="002A2724"/>
    <w:rsid w:val="002B06C3"/>
    <w:rsid w:val="002B2EDC"/>
    <w:rsid w:val="002B5A3E"/>
    <w:rsid w:val="002C1DA8"/>
    <w:rsid w:val="002C45DE"/>
    <w:rsid w:val="002E4E4B"/>
    <w:rsid w:val="00301091"/>
    <w:rsid w:val="00303202"/>
    <w:rsid w:val="003077A7"/>
    <w:rsid w:val="00313692"/>
    <w:rsid w:val="0031567B"/>
    <w:rsid w:val="00321371"/>
    <w:rsid w:val="00333361"/>
    <w:rsid w:val="00333E5E"/>
    <w:rsid w:val="00335F4B"/>
    <w:rsid w:val="00337054"/>
    <w:rsid w:val="00343DB3"/>
    <w:rsid w:val="00347C89"/>
    <w:rsid w:val="00355D43"/>
    <w:rsid w:val="0035749F"/>
    <w:rsid w:val="003604EF"/>
    <w:rsid w:val="00362382"/>
    <w:rsid w:val="00366D2F"/>
    <w:rsid w:val="00366DDB"/>
    <w:rsid w:val="00367B58"/>
    <w:rsid w:val="00376558"/>
    <w:rsid w:val="0039676A"/>
    <w:rsid w:val="003A5646"/>
    <w:rsid w:val="003A72B5"/>
    <w:rsid w:val="003B4886"/>
    <w:rsid w:val="003B609C"/>
    <w:rsid w:val="003C120C"/>
    <w:rsid w:val="003D34A8"/>
    <w:rsid w:val="003D4283"/>
    <w:rsid w:val="003F30A2"/>
    <w:rsid w:val="004021DF"/>
    <w:rsid w:val="00423E8E"/>
    <w:rsid w:val="00430A0D"/>
    <w:rsid w:val="004328E1"/>
    <w:rsid w:val="00435E4D"/>
    <w:rsid w:val="00441B0D"/>
    <w:rsid w:val="00442040"/>
    <w:rsid w:val="004421CA"/>
    <w:rsid w:val="00443498"/>
    <w:rsid w:val="004522A4"/>
    <w:rsid w:val="004525A3"/>
    <w:rsid w:val="004571BD"/>
    <w:rsid w:val="004633C2"/>
    <w:rsid w:val="00464924"/>
    <w:rsid w:val="004729F8"/>
    <w:rsid w:val="00474405"/>
    <w:rsid w:val="00483933"/>
    <w:rsid w:val="00485873"/>
    <w:rsid w:val="004942E5"/>
    <w:rsid w:val="00494379"/>
    <w:rsid w:val="004A15AE"/>
    <w:rsid w:val="004A2389"/>
    <w:rsid w:val="004A7E11"/>
    <w:rsid w:val="004B3F0F"/>
    <w:rsid w:val="004B6E17"/>
    <w:rsid w:val="004C0189"/>
    <w:rsid w:val="004C3BA1"/>
    <w:rsid w:val="004D5D2D"/>
    <w:rsid w:val="004E48A1"/>
    <w:rsid w:val="004F2647"/>
    <w:rsid w:val="004F5B06"/>
    <w:rsid w:val="005056D6"/>
    <w:rsid w:val="00505C5A"/>
    <w:rsid w:val="00507293"/>
    <w:rsid w:val="005115BA"/>
    <w:rsid w:val="00513F97"/>
    <w:rsid w:val="005144BE"/>
    <w:rsid w:val="0051687D"/>
    <w:rsid w:val="005235EA"/>
    <w:rsid w:val="005264A4"/>
    <w:rsid w:val="00526CC7"/>
    <w:rsid w:val="00535D5F"/>
    <w:rsid w:val="005432E3"/>
    <w:rsid w:val="00551070"/>
    <w:rsid w:val="00551DC1"/>
    <w:rsid w:val="00555EBD"/>
    <w:rsid w:val="00560B9F"/>
    <w:rsid w:val="00562323"/>
    <w:rsid w:val="00564CE1"/>
    <w:rsid w:val="00567A60"/>
    <w:rsid w:val="005714FB"/>
    <w:rsid w:val="00574814"/>
    <w:rsid w:val="00574C89"/>
    <w:rsid w:val="00576F3F"/>
    <w:rsid w:val="005853BC"/>
    <w:rsid w:val="00586B46"/>
    <w:rsid w:val="00586CF3"/>
    <w:rsid w:val="00595FA9"/>
    <w:rsid w:val="005974C4"/>
    <w:rsid w:val="005A0CEF"/>
    <w:rsid w:val="005A2D06"/>
    <w:rsid w:val="005A77EE"/>
    <w:rsid w:val="005B19A1"/>
    <w:rsid w:val="005B3531"/>
    <w:rsid w:val="005C28C8"/>
    <w:rsid w:val="005C38C4"/>
    <w:rsid w:val="005C4B72"/>
    <w:rsid w:val="005C506D"/>
    <w:rsid w:val="005C615A"/>
    <w:rsid w:val="005C7B8E"/>
    <w:rsid w:val="005D5C43"/>
    <w:rsid w:val="005E15D7"/>
    <w:rsid w:val="005F6530"/>
    <w:rsid w:val="00602B80"/>
    <w:rsid w:val="006059D5"/>
    <w:rsid w:val="00623D37"/>
    <w:rsid w:val="006259D2"/>
    <w:rsid w:val="00625B44"/>
    <w:rsid w:val="0063273A"/>
    <w:rsid w:val="00632A9E"/>
    <w:rsid w:val="00634409"/>
    <w:rsid w:val="006358DD"/>
    <w:rsid w:val="006451D0"/>
    <w:rsid w:val="00647F40"/>
    <w:rsid w:val="00655153"/>
    <w:rsid w:val="0066320D"/>
    <w:rsid w:val="006713BA"/>
    <w:rsid w:val="00685475"/>
    <w:rsid w:val="0068773D"/>
    <w:rsid w:val="00687C12"/>
    <w:rsid w:val="00695F6F"/>
    <w:rsid w:val="006A4C3F"/>
    <w:rsid w:val="006B024D"/>
    <w:rsid w:val="006B55AF"/>
    <w:rsid w:val="006C29AD"/>
    <w:rsid w:val="006D1C76"/>
    <w:rsid w:val="006D1C8F"/>
    <w:rsid w:val="006D380A"/>
    <w:rsid w:val="006E754C"/>
    <w:rsid w:val="00714545"/>
    <w:rsid w:val="00717E3A"/>
    <w:rsid w:val="00726503"/>
    <w:rsid w:val="00731BD4"/>
    <w:rsid w:val="00742DFD"/>
    <w:rsid w:val="007535B0"/>
    <w:rsid w:val="007572D6"/>
    <w:rsid w:val="00770B4B"/>
    <w:rsid w:val="00771521"/>
    <w:rsid w:val="00781CF8"/>
    <w:rsid w:val="00787AED"/>
    <w:rsid w:val="0079681E"/>
    <w:rsid w:val="007A2CCE"/>
    <w:rsid w:val="007A42AF"/>
    <w:rsid w:val="007A6570"/>
    <w:rsid w:val="007C2444"/>
    <w:rsid w:val="007D0921"/>
    <w:rsid w:val="007E6F6A"/>
    <w:rsid w:val="008059A4"/>
    <w:rsid w:val="00807E09"/>
    <w:rsid w:val="00811AB8"/>
    <w:rsid w:val="0083179C"/>
    <w:rsid w:val="00842921"/>
    <w:rsid w:val="008461F2"/>
    <w:rsid w:val="00852970"/>
    <w:rsid w:val="00860F29"/>
    <w:rsid w:val="00862B08"/>
    <w:rsid w:val="008663D4"/>
    <w:rsid w:val="00871680"/>
    <w:rsid w:val="008749D2"/>
    <w:rsid w:val="00885199"/>
    <w:rsid w:val="00894B66"/>
    <w:rsid w:val="0089767E"/>
    <w:rsid w:val="008A3297"/>
    <w:rsid w:val="008A48BF"/>
    <w:rsid w:val="008A4DEC"/>
    <w:rsid w:val="008C3EE5"/>
    <w:rsid w:val="008D5829"/>
    <w:rsid w:val="008E77CE"/>
    <w:rsid w:val="008F442C"/>
    <w:rsid w:val="009109EB"/>
    <w:rsid w:val="0091486F"/>
    <w:rsid w:val="00921B4F"/>
    <w:rsid w:val="00921FAC"/>
    <w:rsid w:val="009332E6"/>
    <w:rsid w:val="00933DB3"/>
    <w:rsid w:val="00942ADF"/>
    <w:rsid w:val="009439D6"/>
    <w:rsid w:val="00943B9B"/>
    <w:rsid w:val="00950152"/>
    <w:rsid w:val="00950404"/>
    <w:rsid w:val="00952320"/>
    <w:rsid w:val="00965F5D"/>
    <w:rsid w:val="009B2821"/>
    <w:rsid w:val="009B6CA3"/>
    <w:rsid w:val="009C027C"/>
    <w:rsid w:val="009D33A5"/>
    <w:rsid w:val="009D740F"/>
    <w:rsid w:val="009E0EE9"/>
    <w:rsid w:val="00A076F8"/>
    <w:rsid w:val="00A11F0F"/>
    <w:rsid w:val="00A127EC"/>
    <w:rsid w:val="00A1728D"/>
    <w:rsid w:val="00A23042"/>
    <w:rsid w:val="00A27592"/>
    <w:rsid w:val="00A3207A"/>
    <w:rsid w:val="00A34100"/>
    <w:rsid w:val="00A51A97"/>
    <w:rsid w:val="00A53597"/>
    <w:rsid w:val="00A56837"/>
    <w:rsid w:val="00A57F69"/>
    <w:rsid w:val="00A609EE"/>
    <w:rsid w:val="00A652FD"/>
    <w:rsid w:val="00A76ECF"/>
    <w:rsid w:val="00A811E1"/>
    <w:rsid w:val="00A81BCF"/>
    <w:rsid w:val="00A86ABE"/>
    <w:rsid w:val="00A976F4"/>
    <w:rsid w:val="00AB0045"/>
    <w:rsid w:val="00AB3E9E"/>
    <w:rsid w:val="00AC3A2F"/>
    <w:rsid w:val="00AD2BF8"/>
    <w:rsid w:val="00AD712B"/>
    <w:rsid w:val="00AE235C"/>
    <w:rsid w:val="00B06EA9"/>
    <w:rsid w:val="00B07DE7"/>
    <w:rsid w:val="00B1152C"/>
    <w:rsid w:val="00B143C4"/>
    <w:rsid w:val="00B305C6"/>
    <w:rsid w:val="00B3299C"/>
    <w:rsid w:val="00B56C09"/>
    <w:rsid w:val="00B674EF"/>
    <w:rsid w:val="00B830F4"/>
    <w:rsid w:val="00B848D1"/>
    <w:rsid w:val="00B86092"/>
    <w:rsid w:val="00B9449F"/>
    <w:rsid w:val="00B94B91"/>
    <w:rsid w:val="00BA3101"/>
    <w:rsid w:val="00BA512D"/>
    <w:rsid w:val="00BC0243"/>
    <w:rsid w:val="00BC23A8"/>
    <w:rsid w:val="00BD06D3"/>
    <w:rsid w:val="00BD0E97"/>
    <w:rsid w:val="00BD2359"/>
    <w:rsid w:val="00BD393D"/>
    <w:rsid w:val="00BD48C0"/>
    <w:rsid w:val="00BE000E"/>
    <w:rsid w:val="00BE6621"/>
    <w:rsid w:val="00C06133"/>
    <w:rsid w:val="00C065CC"/>
    <w:rsid w:val="00C143BF"/>
    <w:rsid w:val="00C15614"/>
    <w:rsid w:val="00C248E5"/>
    <w:rsid w:val="00C2519B"/>
    <w:rsid w:val="00C4037C"/>
    <w:rsid w:val="00C41145"/>
    <w:rsid w:val="00C50590"/>
    <w:rsid w:val="00C52B38"/>
    <w:rsid w:val="00C56291"/>
    <w:rsid w:val="00C61F35"/>
    <w:rsid w:val="00C62D5E"/>
    <w:rsid w:val="00C64B4D"/>
    <w:rsid w:val="00C72758"/>
    <w:rsid w:val="00C73F00"/>
    <w:rsid w:val="00C8183D"/>
    <w:rsid w:val="00C86666"/>
    <w:rsid w:val="00C93F38"/>
    <w:rsid w:val="00CA0483"/>
    <w:rsid w:val="00CA2E4F"/>
    <w:rsid w:val="00CA70CD"/>
    <w:rsid w:val="00CB16F8"/>
    <w:rsid w:val="00CB1BAD"/>
    <w:rsid w:val="00CB3807"/>
    <w:rsid w:val="00CB7232"/>
    <w:rsid w:val="00CC342A"/>
    <w:rsid w:val="00CD517C"/>
    <w:rsid w:val="00CE492C"/>
    <w:rsid w:val="00CE742E"/>
    <w:rsid w:val="00D0089E"/>
    <w:rsid w:val="00D02655"/>
    <w:rsid w:val="00D03F49"/>
    <w:rsid w:val="00D21BB5"/>
    <w:rsid w:val="00D237E8"/>
    <w:rsid w:val="00D24374"/>
    <w:rsid w:val="00D34729"/>
    <w:rsid w:val="00D35EFB"/>
    <w:rsid w:val="00D45A84"/>
    <w:rsid w:val="00D549A7"/>
    <w:rsid w:val="00D55541"/>
    <w:rsid w:val="00D61F21"/>
    <w:rsid w:val="00D66B70"/>
    <w:rsid w:val="00D6786D"/>
    <w:rsid w:val="00D7226C"/>
    <w:rsid w:val="00D73610"/>
    <w:rsid w:val="00D81E31"/>
    <w:rsid w:val="00D8627B"/>
    <w:rsid w:val="00DA1502"/>
    <w:rsid w:val="00DA1D35"/>
    <w:rsid w:val="00DB4AD9"/>
    <w:rsid w:val="00DB668E"/>
    <w:rsid w:val="00DD7B20"/>
    <w:rsid w:val="00DF15E7"/>
    <w:rsid w:val="00DF65DE"/>
    <w:rsid w:val="00DF6759"/>
    <w:rsid w:val="00E00122"/>
    <w:rsid w:val="00E00AED"/>
    <w:rsid w:val="00E0145D"/>
    <w:rsid w:val="00E06F8F"/>
    <w:rsid w:val="00E16021"/>
    <w:rsid w:val="00E23B7A"/>
    <w:rsid w:val="00E25A1B"/>
    <w:rsid w:val="00E30405"/>
    <w:rsid w:val="00E30961"/>
    <w:rsid w:val="00E3309F"/>
    <w:rsid w:val="00E40978"/>
    <w:rsid w:val="00E44025"/>
    <w:rsid w:val="00E61B07"/>
    <w:rsid w:val="00E62FEB"/>
    <w:rsid w:val="00E84337"/>
    <w:rsid w:val="00E92D90"/>
    <w:rsid w:val="00E96606"/>
    <w:rsid w:val="00EB4971"/>
    <w:rsid w:val="00EB7EDE"/>
    <w:rsid w:val="00EC6350"/>
    <w:rsid w:val="00EE116E"/>
    <w:rsid w:val="00EE4849"/>
    <w:rsid w:val="00EF1B17"/>
    <w:rsid w:val="00EF4FA0"/>
    <w:rsid w:val="00F02515"/>
    <w:rsid w:val="00F05B00"/>
    <w:rsid w:val="00F135FB"/>
    <w:rsid w:val="00F1456D"/>
    <w:rsid w:val="00F167E8"/>
    <w:rsid w:val="00F21C31"/>
    <w:rsid w:val="00F2586E"/>
    <w:rsid w:val="00F26AF8"/>
    <w:rsid w:val="00F312EE"/>
    <w:rsid w:val="00F329AF"/>
    <w:rsid w:val="00F4062A"/>
    <w:rsid w:val="00F5240A"/>
    <w:rsid w:val="00F525EA"/>
    <w:rsid w:val="00F63D6C"/>
    <w:rsid w:val="00F65D89"/>
    <w:rsid w:val="00F7216B"/>
    <w:rsid w:val="00F77CBC"/>
    <w:rsid w:val="00F826D5"/>
    <w:rsid w:val="00F83BCF"/>
    <w:rsid w:val="00F84FE2"/>
    <w:rsid w:val="00F946E1"/>
    <w:rsid w:val="00F97746"/>
    <w:rsid w:val="00FA6672"/>
    <w:rsid w:val="00FB5D7E"/>
    <w:rsid w:val="00FB738F"/>
    <w:rsid w:val="00FC2884"/>
    <w:rsid w:val="00FD2313"/>
    <w:rsid w:val="00FD347F"/>
    <w:rsid w:val="00FD40BD"/>
    <w:rsid w:val="00FD5978"/>
    <w:rsid w:val="00FE0CFA"/>
    <w:rsid w:val="00FE3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47CD7"/>
  <w15:chartTrackingRefBased/>
  <w15:docId w15:val="{5B5EB80A-C0B7-4D62-9B19-BBCC04E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B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2B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2B8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02B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2B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2B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2B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2B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2B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2B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2B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2B8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02B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2B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2B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2B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2B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2B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2B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2B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B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2B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B80"/>
    <w:pPr>
      <w:spacing w:before="160"/>
      <w:jc w:val="center"/>
    </w:pPr>
    <w:rPr>
      <w:i/>
      <w:iCs/>
      <w:color w:val="404040" w:themeColor="text1" w:themeTint="BF"/>
    </w:rPr>
  </w:style>
  <w:style w:type="character" w:customStyle="1" w:styleId="a8">
    <w:name w:val="引用文 (文字)"/>
    <w:basedOn w:val="a0"/>
    <w:link w:val="a7"/>
    <w:uiPriority w:val="29"/>
    <w:rsid w:val="00602B80"/>
    <w:rPr>
      <w:i/>
      <w:iCs/>
      <w:color w:val="404040" w:themeColor="text1" w:themeTint="BF"/>
    </w:rPr>
  </w:style>
  <w:style w:type="paragraph" w:styleId="a9">
    <w:name w:val="List Paragraph"/>
    <w:basedOn w:val="a"/>
    <w:uiPriority w:val="34"/>
    <w:qFormat/>
    <w:rsid w:val="00602B80"/>
    <w:pPr>
      <w:ind w:left="720"/>
      <w:contextualSpacing/>
    </w:pPr>
  </w:style>
  <w:style w:type="character" w:styleId="21">
    <w:name w:val="Intense Emphasis"/>
    <w:basedOn w:val="a0"/>
    <w:uiPriority w:val="21"/>
    <w:qFormat/>
    <w:rsid w:val="00602B80"/>
    <w:rPr>
      <w:i/>
      <w:iCs/>
      <w:color w:val="0F4761" w:themeColor="accent1" w:themeShade="BF"/>
    </w:rPr>
  </w:style>
  <w:style w:type="paragraph" w:styleId="22">
    <w:name w:val="Intense Quote"/>
    <w:basedOn w:val="a"/>
    <w:next w:val="a"/>
    <w:link w:val="23"/>
    <w:uiPriority w:val="30"/>
    <w:qFormat/>
    <w:rsid w:val="00602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2B80"/>
    <w:rPr>
      <w:i/>
      <w:iCs/>
      <w:color w:val="0F4761" w:themeColor="accent1" w:themeShade="BF"/>
    </w:rPr>
  </w:style>
  <w:style w:type="character" w:styleId="24">
    <w:name w:val="Intense Reference"/>
    <w:basedOn w:val="a0"/>
    <w:uiPriority w:val="32"/>
    <w:qFormat/>
    <w:rsid w:val="00602B80"/>
    <w:rPr>
      <w:b/>
      <w:bCs/>
      <w:smallCaps/>
      <w:color w:val="0F4761" w:themeColor="accent1" w:themeShade="BF"/>
      <w:spacing w:val="5"/>
    </w:rPr>
  </w:style>
  <w:style w:type="paragraph" w:styleId="aa">
    <w:name w:val="No Spacing"/>
    <w:uiPriority w:val="1"/>
    <w:qFormat/>
    <w:rsid w:val="00602B80"/>
    <w:pPr>
      <w:widowControl w:val="0"/>
      <w:spacing w:after="0" w:line="240" w:lineRule="auto"/>
    </w:pPr>
  </w:style>
  <w:style w:type="character" w:styleId="ab">
    <w:name w:val="Hyperlink"/>
    <w:basedOn w:val="a0"/>
    <w:uiPriority w:val="99"/>
    <w:unhideWhenUsed/>
    <w:rsid w:val="00602B80"/>
    <w:rPr>
      <w:color w:val="467886" w:themeColor="hyperlink"/>
      <w:u w:val="single"/>
    </w:rPr>
  </w:style>
  <w:style w:type="character" w:styleId="ac">
    <w:name w:val="Unresolved Mention"/>
    <w:basedOn w:val="a0"/>
    <w:uiPriority w:val="99"/>
    <w:semiHidden/>
    <w:unhideWhenUsed/>
    <w:rsid w:val="00602B80"/>
    <w:rPr>
      <w:color w:val="605E5C"/>
      <w:shd w:val="clear" w:color="auto" w:fill="E1DFDD"/>
    </w:rPr>
  </w:style>
  <w:style w:type="character" w:styleId="ad">
    <w:name w:val="annotation reference"/>
    <w:basedOn w:val="a0"/>
    <w:uiPriority w:val="99"/>
    <w:semiHidden/>
    <w:unhideWhenUsed/>
    <w:rsid w:val="00950152"/>
    <w:rPr>
      <w:sz w:val="18"/>
      <w:szCs w:val="18"/>
    </w:rPr>
  </w:style>
  <w:style w:type="paragraph" w:styleId="ae">
    <w:name w:val="annotation text"/>
    <w:basedOn w:val="a"/>
    <w:link w:val="af"/>
    <w:uiPriority w:val="99"/>
    <w:unhideWhenUsed/>
    <w:rsid w:val="00950152"/>
  </w:style>
  <w:style w:type="character" w:customStyle="1" w:styleId="af">
    <w:name w:val="コメント文字列 (文字)"/>
    <w:basedOn w:val="a0"/>
    <w:link w:val="ae"/>
    <w:uiPriority w:val="99"/>
    <w:rsid w:val="00950152"/>
  </w:style>
  <w:style w:type="paragraph" w:styleId="af0">
    <w:name w:val="annotation subject"/>
    <w:basedOn w:val="ae"/>
    <w:next w:val="ae"/>
    <w:link w:val="af1"/>
    <w:uiPriority w:val="99"/>
    <w:semiHidden/>
    <w:unhideWhenUsed/>
    <w:rsid w:val="00950152"/>
    <w:rPr>
      <w:b/>
      <w:bCs/>
    </w:rPr>
  </w:style>
  <w:style w:type="character" w:customStyle="1" w:styleId="af1">
    <w:name w:val="コメント内容 (文字)"/>
    <w:basedOn w:val="af"/>
    <w:link w:val="af0"/>
    <w:uiPriority w:val="99"/>
    <w:semiHidden/>
    <w:rsid w:val="009501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sgoabroad.net/main/ibc-2025-tour1/"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tsgoabroad.net/main/wp-content/uploads/2025/06/ibc2025-pronewstechtour-earlybirddiscount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 shirasaki</dc:creator>
  <cp:keywords/>
  <dc:description/>
  <cp:lastModifiedBy>yuji shirasaki</cp:lastModifiedBy>
  <cp:revision>2</cp:revision>
  <dcterms:created xsi:type="dcterms:W3CDTF">2025-07-07T01:28:00Z</dcterms:created>
  <dcterms:modified xsi:type="dcterms:W3CDTF">2025-07-07T01:28:00Z</dcterms:modified>
</cp:coreProperties>
</file>